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82" w:type="dxa"/>
        <w:tblInd w:w="-918" w:type="dxa"/>
        <w:tblLayout w:type="fixed"/>
        <w:tblLook w:val="0000" w:firstRow="0" w:lastRow="0" w:firstColumn="0" w:lastColumn="0" w:noHBand="0" w:noVBand="0"/>
      </w:tblPr>
      <w:tblGrid>
        <w:gridCol w:w="4678"/>
        <w:gridCol w:w="6804"/>
      </w:tblGrid>
      <w:tr w:rsidR="00C2078C" w:rsidRPr="002F6046" w:rsidTr="002F6046">
        <w:trPr>
          <w:trHeight w:val="1"/>
        </w:trPr>
        <w:tc>
          <w:tcPr>
            <w:tcW w:w="4678" w:type="dxa"/>
            <w:shd w:val="clear" w:color="auto" w:fill="FFFFFF"/>
          </w:tcPr>
          <w:p w:rsidR="00C2078C" w:rsidRDefault="00C2078C" w:rsidP="00D85E70">
            <w:pPr>
              <w:autoSpaceDE w:val="0"/>
              <w:autoSpaceDN w:val="0"/>
              <w:adjustRightInd w:val="0"/>
              <w:spacing w:line="340" w:lineRule="atLeast"/>
              <w:jc w:val="center"/>
              <w:rPr>
                <w:szCs w:val="28"/>
                <w:lang w:val="vi-VN"/>
              </w:rPr>
            </w:pPr>
            <w:bookmarkStart w:id="0" w:name="_GoBack"/>
            <w:bookmarkEnd w:id="0"/>
            <w:r>
              <w:rPr>
                <w:lang w:val="en"/>
              </w:rPr>
              <w:t>PHÒNG GD&amp;ĐT TX ĐÔNG TRI</w:t>
            </w:r>
            <w:r>
              <w:rPr>
                <w:lang w:val="vi-VN"/>
              </w:rPr>
              <w:t>ỀU</w:t>
            </w:r>
          </w:p>
          <w:p w:rsidR="00C2078C" w:rsidRDefault="00C2078C" w:rsidP="00D85E70">
            <w:pPr>
              <w:autoSpaceDE w:val="0"/>
              <w:autoSpaceDN w:val="0"/>
              <w:adjustRightInd w:val="0"/>
              <w:spacing w:line="340" w:lineRule="atLeast"/>
              <w:jc w:val="center"/>
              <w:rPr>
                <w:b/>
                <w:bCs/>
              </w:rPr>
            </w:pPr>
            <w:r>
              <w:rPr>
                <w:b/>
                <w:bCs/>
                <w:lang w:val="en"/>
              </w:rPr>
              <w:t>TRƯ</w:t>
            </w:r>
            <w:r>
              <w:rPr>
                <w:b/>
                <w:bCs/>
                <w:lang w:val="vi-VN"/>
              </w:rPr>
              <w:t>ỜNG THCS</w:t>
            </w:r>
            <w:r>
              <w:rPr>
                <w:b/>
                <w:bCs/>
              </w:rPr>
              <w:t xml:space="preserve"> Nguyễn Đức Cảnh</w:t>
            </w:r>
          </w:p>
          <w:p w:rsidR="00C2078C" w:rsidRDefault="00C2078C" w:rsidP="00D85E70">
            <w:pPr>
              <w:autoSpaceDE w:val="0"/>
              <w:autoSpaceDN w:val="0"/>
              <w:adjustRightInd w:val="0"/>
              <w:spacing w:line="340" w:lineRule="atLeast"/>
              <w:jc w:val="center"/>
              <w:rPr>
                <w:rFonts w:ascii="Calibri" w:hAnsi="Calibri" w:cs="Calibri"/>
                <w:sz w:val="22"/>
                <w:szCs w:val="22"/>
                <w:lang w:val="en"/>
              </w:rPr>
            </w:pPr>
          </w:p>
        </w:tc>
        <w:tc>
          <w:tcPr>
            <w:tcW w:w="6804" w:type="dxa"/>
            <w:shd w:val="clear" w:color="auto" w:fill="FFFFFF"/>
          </w:tcPr>
          <w:p w:rsidR="00C2078C" w:rsidRDefault="00C2078C" w:rsidP="00D85E70">
            <w:pPr>
              <w:autoSpaceDE w:val="0"/>
              <w:autoSpaceDN w:val="0"/>
              <w:adjustRightInd w:val="0"/>
              <w:spacing w:line="340" w:lineRule="atLeast"/>
              <w:jc w:val="center"/>
              <w:rPr>
                <w:b/>
                <w:bCs/>
                <w:szCs w:val="28"/>
                <w:lang w:val="vi-VN"/>
              </w:rPr>
            </w:pPr>
            <w:r>
              <w:rPr>
                <w:b/>
                <w:bCs/>
                <w:lang w:val="en"/>
              </w:rPr>
              <w:t>ĐÁP ÁN-BI</w:t>
            </w:r>
            <w:r>
              <w:rPr>
                <w:b/>
                <w:bCs/>
                <w:lang w:val="vi-VN"/>
              </w:rPr>
              <w:t xml:space="preserve">ỂU ĐIỂM CHẤM KIỂM TRA HỌC KỲ I </w:t>
            </w:r>
          </w:p>
          <w:p w:rsidR="00C2078C" w:rsidRDefault="00C2078C" w:rsidP="00D85E70">
            <w:pPr>
              <w:autoSpaceDE w:val="0"/>
              <w:autoSpaceDN w:val="0"/>
              <w:adjustRightInd w:val="0"/>
              <w:spacing w:line="340" w:lineRule="atLeast"/>
              <w:jc w:val="center"/>
              <w:rPr>
                <w:b/>
                <w:bCs/>
                <w:lang w:val="vi-VN"/>
              </w:rPr>
            </w:pPr>
            <w:r>
              <w:rPr>
                <w:b/>
                <w:bCs/>
                <w:lang w:val="vi-VN"/>
              </w:rPr>
              <w:t>NĂM HỌC 2017 – 2018</w:t>
            </w:r>
          </w:p>
          <w:p w:rsidR="00C2078C" w:rsidRPr="005B1CC1" w:rsidRDefault="00C2078C" w:rsidP="00D85E70">
            <w:pPr>
              <w:tabs>
                <w:tab w:val="left" w:pos="851"/>
              </w:tabs>
              <w:autoSpaceDE w:val="0"/>
              <w:autoSpaceDN w:val="0"/>
              <w:adjustRightInd w:val="0"/>
              <w:spacing w:line="276" w:lineRule="auto"/>
              <w:jc w:val="center"/>
              <w:rPr>
                <w:b/>
                <w:bCs/>
                <w:szCs w:val="28"/>
                <w:lang w:val="vi-VN"/>
              </w:rPr>
            </w:pPr>
            <w:r>
              <w:rPr>
                <w:b/>
                <w:bCs/>
                <w:lang w:val="vi-VN"/>
              </w:rPr>
              <w:t>MÔN: Địa lý 9</w:t>
            </w:r>
          </w:p>
        </w:tc>
      </w:tr>
    </w:tbl>
    <w:p w:rsidR="00C2078C" w:rsidRPr="005B1CC1" w:rsidRDefault="00C2078C" w:rsidP="00C2078C">
      <w:pPr>
        <w:autoSpaceDE w:val="0"/>
        <w:autoSpaceDN w:val="0"/>
        <w:adjustRightInd w:val="0"/>
        <w:rPr>
          <w:b/>
          <w:bCs/>
          <w:szCs w:val="28"/>
          <w:lang w:val="vi-VN"/>
        </w:rPr>
      </w:pPr>
    </w:p>
    <w:tbl>
      <w:tblPr>
        <w:tblW w:w="0" w:type="auto"/>
        <w:tblInd w:w="108" w:type="dxa"/>
        <w:tblLayout w:type="fixed"/>
        <w:tblLook w:val="0000" w:firstRow="0" w:lastRow="0" w:firstColumn="0" w:lastColumn="0" w:noHBand="0" w:noVBand="0"/>
      </w:tblPr>
      <w:tblGrid>
        <w:gridCol w:w="959"/>
        <w:gridCol w:w="481"/>
        <w:gridCol w:w="7200"/>
        <w:gridCol w:w="930"/>
      </w:tblGrid>
      <w:tr w:rsidR="00C2078C" w:rsidTr="00D85E70">
        <w:trPr>
          <w:trHeight w:val="1"/>
        </w:trPr>
        <w:tc>
          <w:tcPr>
            <w:tcW w:w="959" w:type="dxa"/>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autoSpaceDE w:val="0"/>
              <w:autoSpaceDN w:val="0"/>
              <w:adjustRightInd w:val="0"/>
              <w:jc w:val="center"/>
              <w:rPr>
                <w:rFonts w:ascii="Calibri" w:hAnsi="Calibri" w:cs="Calibri"/>
                <w:sz w:val="22"/>
                <w:szCs w:val="22"/>
                <w:lang w:val="en"/>
              </w:rPr>
            </w:pPr>
            <w:r>
              <w:rPr>
                <w:b/>
                <w:bCs/>
                <w:lang w:val="en"/>
              </w:rPr>
              <w:t>Câu</w:t>
            </w:r>
          </w:p>
        </w:tc>
        <w:tc>
          <w:tcPr>
            <w:tcW w:w="481" w:type="dxa"/>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autoSpaceDE w:val="0"/>
              <w:autoSpaceDN w:val="0"/>
              <w:adjustRightInd w:val="0"/>
              <w:jc w:val="center"/>
              <w:rPr>
                <w:rFonts w:ascii="Calibri" w:hAnsi="Calibri" w:cs="Calibri"/>
                <w:sz w:val="22"/>
                <w:szCs w:val="22"/>
                <w:lang w:val="en"/>
              </w:rPr>
            </w:pPr>
            <w:r>
              <w:rPr>
                <w:b/>
                <w:bCs/>
                <w:lang w:val="en"/>
              </w:rPr>
              <w:t>Ý</w:t>
            </w:r>
          </w:p>
        </w:tc>
        <w:tc>
          <w:tcPr>
            <w:tcW w:w="7200" w:type="dxa"/>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autoSpaceDE w:val="0"/>
              <w:autoSpaceDN w:val="0"/>
              <w:adjustRightInd w:val="0"/>
              <w:jc w:val="center"/>
              <w:rPr>
                <w:rFonts w:ascii="Calibri" w:hAnsi="Calibri" w:cs="Calibri"/>
                <w:sz w:val="22"/>
                <w:szCs w:val="22"/>
                <w:lang w:val="en"/>
              </w:rPr>
            </w:pPr>
            <w:r>
              <w:rPr>
                <w:b/>
                <w:bCs/>
                <w:lang w:val="en"/>
              </w:rPr>
              <w:t>N</w:t>
            </w:r>
            <w:r>
              <w:rPr>
                <w:b/>
                <w:bCs/>
                <w:lang w:val="vi-VN"/>
              </w:rPr>
              <w:t>ội dung</w:t>
            </w:r>
          </w:p>
        </w:tc>
        <w:tc>
          <w:tcPr>
            <w:tcW w:w="930" w:type="dxa"/>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autoSpaceDE w:val="0"/>
              <w:autoSpaceDN w:val="0"/>
              <w:adjustRightInd w:val="0"/>
              <w:jc w:val="center"/>
              <w:rPr>
                <w:rFonts w:ascii="Calibri" w:hAnsi="Calibri" w:cs="Calibri"/>
                <w:sz w:val="22"/>
                <w:szCs w:val="22"/>
                <w:lang w:val="en"/>
              </w:rPr>
            </w:pPr>
            <w:r>
              <w:rPr>
                <w:b/>
                <w:bCs/>
                <w:lang w:val="en"/>
              </w:rPr>
              <w:t>Đi</w:t>
            </w:r>
            <w:r>
              <w:rPr>
                <w:b/>
                <w:bCs/>
                <w:lang w:val="vi-VN"/>
              </w:rPr>
              <w:t>ểm</w:t>
            </w:r>
          </w:p>
        </w:tc>
      </w:tr>
      <w:tr w:rsidR="00C2078C" w:rsidTr="00D85E70">
        <w:trPr>
          <w:trHeight w:val="245"/>
        </w:trPr>
        <w:tc>
          <w:tcPr>
            <w:tcW w:w="959" w:type="dxa"/>
            <w:vMerge w:val="restart"/>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autoSpaceDE w:val="0"/>
              <w:autoSpaceDN w:val="0"/>
              <w:adjustRightInd w:val="0"/>
              <w:jc w:val="center"/>
              <w:rPr>
                <w:b/>
                <w:bCs/>
                <w:szCs w:val="28"/>
                <w:lang w:val="en"/>
              </w:rPr>
            </w:pPr>
            <w:r>
              <w:rPr>
                <w:b/>
                <w:bCs/>
                <w:lang w:val="en"/>
              </w:rPr>
              <w:t xml:space="preserve">Câu 1. </w:t>
            </w:r>
          </w:p>
          <w:p w:rsidR="00C2078C" w:rsidRDefault="00C2078C" w:rsidP="00D85E70">
            <w:pPr>
              <w:autoSpaceDE w:val="0"/>
              <w:autoSpaceDN w:val="0"/>
              <w:adjustRightInd w:val="0"/>
              <w:jc w:val="center"/>
              <w:rPr>
                <w:b/>
                <w:bCs/>
                <w:lang w:val="en"/>
              </w:rPr>
            </w:pPr>
            <w:r>
              <w:rPr>
                <w:b/>
                <w:bCs/>
                <w:lang w:val="en"/>
              </w:rPr>
              <w:t>(4</w:t>
            </w:r>
          </w:p>
          <w:p w:rsidR="00C2078C" w:rsidRDefault="00C2078C" w:rsidP="00D85E70">
            <w:pPr>
              <w:autoSpaceDE w:val="0"/>
              <w:autoSpaceDN w:val="0"/>
              <w:adjustRightInd w:val="0"/>
              <w:jc w:val="center"/>
              <w:rPr>
                <w:lang w:val="vi-VN"/>
              </w:rPr>
            </w:pPr>
            <w:r>
              <w:rPr>
                <w:b/>
                <w:bCs/>
                <w:lang w:val="en"/>
              </w:rPr>
              <w:t>đi</w:t>
            </w:r>
            <w:r>
              <w:rPr>
                <w:b/>
                <w:bCs/>
                <w:lang w:val="vi-VN"/>
              </w:rPr>
              <w:t>ểm)</w:t>
            </w:r>
          </w:p>
          <w:p w:rsidR="00C2078C" w:rsidRDefault="00C2078C" w:rsidP="00D85E70">
            <w:pPr>
              <w:autoSpaceDE w:val="0"/>
              <w:autoSpaceDN w:val="0"/>
              <w:adjustRightInd w:val="0"/>
              <w:rPr>
                <w:rFonts w:ascii="Calibri" w:hAnsi="Calibri" w:cs="Calibri"/>
                <w:sz w:val="22"/>
                <w:szCs w:val="22"/>
                <w:lang w:val="en"/>
              </w:rPr>
            </w:pPr>
          </w:p>
        </w:tc>
        <w:tc>
          <w:tcPr>
            <w:tcW w:w="481" w:type="dxa"/>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autoSpaceDE w:val="0"/>
              <w:autoSpaceDN w:val="0"/>
              <w:adjustRightInd w:val="0"/>
              <w:rPr>
                <w:rFonts w:ascii="Calibri" w:hAnsi="Calibri" w:cs="Calibri"/>
                <w:sz w:val="22"/>
                <w:szCs w:val="22"/>
                <w:lang w:val="en"/>
              </w:rPr>
            </w:pPr>
            <w:r>
              <w:rPr>
                <w:b/>
                <w:bCs/>
                <w:lang w:val="en"/>
              </w:rPr>
              <w:t>a,</w:t>
            </w:r>
          </w:p>
        </w:tc>
        <w:tc>
          <w:tcPr>
            <w:tcW w:w="7200" w:type="dxa"/>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rPr>
                <w:szCs w:val="28"/>
              </w:rPr>
            </w:pPr>
            <w:r>
              <w:t xml:space="preserve">Vẽ biểu đồ tròn, chính xác, đẹp, có tên biểu đồ, có chú giải. </w:t>
            </w:r>
          </w:p>
        </w:tc>
        <w:tc>
          <w:tcPr>
            <w:tcW w:w="930" w:type="dxa"/>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rPr>
                <w:szCs w:val="28"/>
              </w:rPr>
            </w:pPr>
            <w:r>
              <w:t>2,0 đ</w:t>
            </w:r>
          </w:p>
        </w:tc>
      </w:tr>
      <w:tr w:rsidR="00C2078C" w:rsidTr="00D85E70">
        <w:trPr>
          <w:trHeight w:val="4177"/>
        </w:trPr>
        <w:tc>
          <w:tcPr>
            <w:tcW w:w="959" w:type="dxa"/>
            <w:vMerge/>
            <w:tcBorders>
              <w:top w:val="single" w:sz="2" w:space="0" w:color="1F1F1F"/>
              <w:left w:val="single" w:sz="2" w:space="0" w:color="1F1F1F"/>
              <w:bottom w:val="single" w:sz="2" w:space="0" w:color="1F1F1F"/>
              <w:right w:val="single" w:sz="2" w:space="0" w:color="1F1F1F"/>
            </w:tcBorders>
            <w:vAlign w:val="center"/>
          </w:tcPr>
          <w:p w:rsidR="00C2078C" w:rsidRDefault="00C2078C" w:rsidP="00D85E70">
            <w:pPr>
              <w:rPr>
                <w:rFonts w:ascii="Calibri" w:hAnsi="Calibri" w:cs="Calibri"/>
                <w:sz w:val="22"/>
                <w:szCs w:val="22"/>
                <w:lang w:val="en"/>
              </w:rPr>
            </w:pPr>
          </w:p>
        </w:tc>
        <w:tc>
          <w:tcPr>
            <w:tcW w:w="481" w:type="dxa"/>
            <w:tcBorders>
              <w:top w:val="single" w:sz="2" w:space="0" w:color="1F1F1F"/>
              <w:left w:val="single" w:sz="2" w:space="0" w:color="1F1F1F"/>
              <w:bottom w:val="nil"/>
              <w:right w:val="single" w:sz="2" w:space="0" w:color="1F1F1F"/>
            </w:tcBorders>
            <w:shd w:val="clear" w:color="auto" w:fill="FFFFFF"/>
          </w:tcPr>
          <w:p w:rsidR="00C2078C" w:rsidRDefault="00C2078C" w:rsidP="00D85E70">
            <w:pPr>
              <w:autoSpaceDE w:val="0"/>
              <w:autoSpaceDN w:val="0"/>
              <w:adjustRightInd w:val="0"/>
              <w:rPr>
                <w:rFonts w:ascii="Calibri" w:hAnsi="Calibri" w:cs="Calibri"/>
                <w:sz w:val="22"/>
                <w:szCs w:val="22"/>
                <w:lang w:val="en"/>
              </w:rPr>
            </w:pPr>
            <w:r>
              <w:rPr>
                <w:b/>
                <w:bCs/>
                <w:lang w:val="en"/>
              </w:rPr>
              <w:t>b,</w:t>
            </w:r>
          </w:p>
        </w:tc>
        <w:tc>
          <w:tcPr>
            <w:tcW w:w="7200" w:type="dxa"/>
            <w:tcBorders>
              <w:top w:val="single" w:sz="2" w:space="0" w:color="1F1F1F"/>
              <w:left w:val="single" w:sz="2" w:space="0" w:color="1F1F1F"/>
              <w:bottom w:val="nil"/>
              <w:right w:val="single" w:sz="2" w:space="0" w:color="1F1F1F"/>
            </w:tcBorders>
            <w:shd w:val="clear" w:color="auto" w:fill="FFFFFF"/>
          </w:tcPr>
          <w:p w:rsidR="00C2078C" w:rsidRDefault="00C2078C" w:rsidP="00D85E70">
            <w:pPr>
              <w:rPr>
                <w:szCs w:val="28"/>
              </w:rPr>
            </w:pPr>
            <w:r>
              <w:t>Nhận xét:</w:t>
            </w:r>
          </w:p>
          <w:p w:rsidR="00C2078C" w:rsidRDefault="00C2078C" w:rsidP="00D85E70">
            <w:r>
              <w:t>- Cơ cấu GDP theo thành phần kinh tế cũng có những chuyển biến tích cực, phù hợp với đường lối phát triển kinh tế nhiều thành phần trong thời kỳ đổi mới.</w:t>
            </w:r>
          </w:p>
          <w:p w:rsidR="00C2078C" w:rsidRDefault="00C2078C" w:rsidP="00D85E70">
            <w:r>
              <w:t>- Thành phần kinh tế nhà nước tuy có giảm về tỉ trọng những vẫn giữ vai trò chủ đạo trong nền kinh tế. Các ngành và lĩnh vực then chốt vẫn do nhà nước quản lý.</w:t>
            </w:r>
          </w:p>
          <w:p w:rsidR="00C2078C" w:rsidRDefault="00C2078C" w:rsidP="00D85E70">
            <w:r>
              <w:t>- Thành phần ngoài nhà nước chiếm tỉ trọng lớn nhất, xu hướng tăng</w:t>
            </w:r>
          </w:p>
          <w:p w:rsidR="00C2078C" w:rsidRDefault="00C2078C" w:rsidP="00D85E70">
            <w:pPr>
              <w:autoSpaceDE w:val="0"/>
              <w:autoSpaceDN w:val="0"/>
              <w:adjustRightInd w:val="0"/>
              <w:rPr>
                <w:rFonts w:ascii="Calibri" w:hAnsi="Calibri" w:cs="Calibri"/>
                <w:sz w:val="22"/>
                <w:szCs w:val="22"/>
                <w:lang w:val="en"/>
              </w:rPr>
            </w:pPr>
            <w:r>
              <w:t>- Thành phần có vốn đầu tư nước ngoài mặc dù chiếm tỉ trọng nhỏ nhưng có xu hướng tăng nhanh- Cho thấy, vai trò ngày càng quan trọng của khu vực kinh tế này trong giai đoạn mới của dất nước.</w:t>
            </w:r>
          </w:p>
        </w:tc>
        <w:tc>
          <w:tcPr>
            <w:tcW w:w="930" w:type="dxa"/>
            <w:tcBorders>
              <w:top w:val="single" w:sz="2" w:space="0" w:color="1F1F1F"/>
              <w:left w:val="single" w:sz="2" w:space="0" w:color="1F1F1F"/>
              <w:bottom w:val="nil"/>
              <w:right w:val="single" w:sz="2" w:space="0" w:color="1F1F1F"/>
            </w:tcBorders>
            <w:shd w:val="clear" w:color="auto" w:fill="FFFFFF"/>
          </w:tcPr>
          <w:p w:rsidR="00C2078C" w:rsidRDefault="00C2078C" w:rsidP="00D85E70">
            <w:pPr>
              <w:rPr>
                <w:szCs w:val="28"/>
              </w:rPr>
            </w:pPr>
          </w:p>
          <w:p w:rsidR="00C2078C" w:rsidRDefault="00C2078C" w:rsidP="00D85E70">
            <w:r>
              <w:t>0,5 đ</w:t>
            </w:r>
          </w:p>
          <w:p w:rsidR="00C2078C" w:rsidRDefault="00C2078C" w:rsidP="00D85E70"/>
          <w:p w:rsidR="00C2078C" w:rsidRDefault="00C2078C" w:rsidP="00D85E70"/>
          <w:p w:rsidR="00C2078C" w:rsidRDefault="00C2078C" w:rsidP="00D85E70">
            <w:r>
              <w:t>0,5 đ</w:t>
            </w:r>
          </w:p>
          <w:p w:rsidR="00C2078C" w:rsidRDefault="00C2078C" w:rsidP="00D85E70"/>
          <w:p w:rsidR="00C2078C" w:rsidRDefault="00C2078C" w:rsidP="00D85E70"/>
          <w:p w:rsidR="00C2078C" w:rsidRDefault="00C2078C" w:rsidP="00D85E70">
            <w:r>
              <w:t>0,5 đ</w:t>
            </w:r>
          </w:p>
          <w:p w:rsidR="00C2078C" w:rsidRDefault="00C2078C" w:rsidP="00D85E70"/>
          <w:p w:rsidR="00C2078C" w:rsidRDefault="00C2078C" w:rsidP="00D85E70">
            <w:r>
              <w:t>0,5 đ</w:t>
            </w:r>
          </w:p>
          <w:p w:rsidR="00C2078C" w:rsidRDefault="00C2078C" w:rsidP="00D85E70">
            <w:pPr>
              <w:autoSpaceDE w:val="0"/>
              <w:autoSpaceDN w:val="0"/>
              <w:adjustRightInd w:val="0"/>
              <w:rPr>
                <w:rFonts w:ascii="Calibri" w:hAnsi="Calibri" w:cs="Calibri"/>
                <w:sz w:val="22"/>
                <w:szCs w:val="22"/>
                <w:lang w:val="en"/>
              </w:rPr>
            </w:pPr>
          </w:p>
        </w:tc>
      </w:tr>
      <w:tr w:rsidR="00C2078C" w:rsidTr="00D85E70">
        <w:trPr>
          <w:trHeight w:val="2639"/>
        </w:trPr>
        <w:tc>
          <w:tcPr>
            <w:tcW w:w="959" w:type="dxa"/>
            <w:vMerge w:val="restart"/>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autoSpaceDE w:val="0"/>
              <w:autoSpaceDN w:val="0"/>
              <w:adjustRightInd w:val="0"/>
              <w:jc w:val="center"/>
              <w:rPr>
                <w:b/>
                <w:bCs/>
                <w:szCs w:val="28"/>
                <w:lang w:val="en"/>
              </w:rPr>
            </w:pPr>
            <w:r>
              <w:rPr>
                <w:b/>
                <w:bCs/>
                <w:lang w:val="en"/>
              </w:rPr>
              <w:t>Câu 2.</w:t>
            </w:r>
          </w:p>
          <w:p w:rsidR="00C2078C" w:rsidRDefault="00C2078C" w:rsidP="00D85E70">
            <w:pPr>
              <w:autoSpaceDE w:val="0"/>
              <w:autoSpaceDN w:val="0"/>
              <w:adjustRightInd w:val="0"/>
              <w:jc w:val="center"/>
              <w:rPr>
                <w:lang w:val="vi-VN"/>
              </w:rPr>
            </w:pPr>
            <w:r>
              <w:rPr>
                <w:b/>
                <w:bCs/>
                <w:lang w:val="en"/>
              </w:rPr>
              <w:t xml:space="preserve"> (3 đi</w:t>
            </w:r>
            <w:r>
              <w:rPr>
                <w:b/>
                <w:bCs/>
                <w:lang w:val="vi-VN"/>
              </w:rPr>
              <w:t>ểm)</w:t>
            </w:r>
          </w:p>
          <w:p w:rsidR="00C2078C" w:rsidRDefault="00C2078C" w:rsidP="00D85E70">
            <w:pPr>
              <w:autoSpaceDE w:val="0"/>
              <w:autoSpaceDN w:val="0"/>
              <w:adjustRightInd w:val="0"/>
              <w:rPr>
                <w:rFonts w:ascii="Calibri" w:hAnsi="Calibri" w:cs="Calibri"/>
                <w:sz w:val="22"/>
                <w:szCs w:val="22"/>
                <w:lang w:val="en"/>
              </w:rPr>
            </w:pPr>
          </w:p>
        </w:tc>
        <w:tc>
          <w:tcPr>
            <w:tcW w:w="481" w:type="dxa"/>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autoSpaceDE w:val="0"/>
              <w:autoSpaceDN w:val="0"/>
              <w:adjustRightInd w:val="0"/>
              <w:rPr>
                <w:rFonts w:ascii="Calibri" w:hAnsi="Calibri" w:cs="Calibri"/>
                <w:sz w:val="22"/>
                <w:szCs w:val="22"/>
                <w:lang w:val="en"/>
              </w:rPr>
            </w:pPr>
            <w:r>
              <w:rPr>
                <w:b/>
                <w:bCs/>
                <w:lang w:val="en"/>
              </w:rPr>
              <w:t>a,</w:t>
            </w:r>
          </w:p>
        </w:tc>
        <w:tc>
          <w:tcPr>
            <w:tcW w:w="7200" w:type="dxa"/>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rPr>
                <w:b/>
                <w:bCs/>
                <w:szCs w:val="28"/>
              </w:rPr>
            </w:pPr>
            <w:r>
              <w:rPr>
                <w:b/>
                <w:bCs/>
              </w:rPr>
              <w:t>* Thế mạnh của tiểu vùng Đông Bắc:</w:t>
            </w:r>
          </w:p>
          <w:p w:rsidR="00C2078C" w:rsidRDefault="00C2078C" w:rsidP="00D85E70">
            <w:r>
              <w:t>- Khai thác khoáng  sản: Than, sắt, chì, kẽm, boxit…</w:t>
            </w:r>
          </w:p>
          <w:p w:rsidR="00C2078C" w:rsidRDefault="00C2078C" w:rsidP="00D85E70">
            <w:r>
              <w:t>- Phát triển nhiệt điện: Uông Bí, Mạo Khê, Cẩm Phả…</w:t>
            </w:r>
          </w:p>
          <w:p w:rsidR="00C2078C" w:rsidRDefault="00C2078C" w:rsidP="00D85E70">
            <w:r>
              <w:t>-Trồng rừng,cây công nghiệp, dược liệu, rau quả ôn đới, cận nhiệt</w:t>
            </w:r>
          </w:p>
          <w:p w:rsidR="00C2078C" w:rsidRDefault="00C2078C" w:rsidP="00D85E70">
            <w:r>
              <w:t>-Kinh tế biển:Nuôi trồng-đánh bắt thủy sản, du lịch Vịnh Hạ Long, Cảng biển…</w:t>
            </w:r>
          </w:p>
          <w:p w:rsidR="00C2078C" w:rsidRDefault="00C2078C" w:rsidP="00D85E70">
            <w:pPr>
              <w:rPr>
                <w:szCs w:val="28"/>
              </w:rPr>
            </w:pPr>
            <w:r>
              <w:t>- Du lịch sinh thái:  Hồ Ba Bể…</w:t>
            </w:r>
          </w:p>
        </w:tc>
        <w:tc>
          <w:tcPr>
            <w:tcW w:w="930" w:type="dxa"/>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rPr>
                <w:szCs w:val="28"/>
              </w:rPr>
            </w:pPr>
          </w:p>
          <w:p w:rsidR="00C2078C" w:rsidRDefault="00C2078C" w:rsidP="00D85E70">
            <w:r>
              <w:t>0,5 đ</w:t>
            </w:r>
          </w:p>
          <w:p w:rsidR="00C2078C" w:rsidRDefault="00C2078C" w:rsidP="00D85E70">
            <w:r>
              <w:t>0,5 đ</w:t>
            </w:r>
          </w:p>
          <w:p w:rsidR="00C2078C" w:rsidRDefault="00C2078C" w:rsidP="00D85E70">
            <w:r>
              <w:t>0,5 đ</w:t>
            </w:r>
          </w:p>
          <w:p w:rsidR="00C2078C" w:rsidRDefault="00C2078C" w:rsidP="00D85E70"/>
          <w:p w:rsidR="00C2078C" w:rsidRDefault="00C2078C" w:rsidP="00D85E70">
            <w:r>
              <w:t>0,5 đ</w:t>
            </w:r>
          </w:p>
          <w:p w:rsidR="00C2078C" w:rsidRDefault="00C2078C" w:rsidP="00D85E70"/>
          <w:p w:rsidR="00C2078C" w:rsidRDefault="00C2078C" w:rsidP="00D85E70">
            <w:pPr>
              <w:rPr>
                <w:szCs w:val="28"/>
              </w:rPr>
            </w:pPr>
            <w:r>
              <w:t>0,25 đ</w:t>
            </w:r>
          </w:p>
        </w:tc>
      </w:tr>
      <w:tr w:rsidR="00C2078C" w:rsidTr="00D85E70">
        <w:trPr>
          <w:trHeight w:val="1325"/>
        </w:trPr>
        <w:tc>
          <w:tcPr>
            <w:tcW w:w="959" w:type="dxa"/>
            <w:vMerge/>
            <w:tcBorders>
              <w:top w:val="single" w:sz="2" w:space="0" w:color="1F1F1F"/>
              <w:left w:val="single" w:sz="2" w:space="0" w:color="1F1F1F"/>
              <w:bottom w:val="single" w:sz="2" w:space="0" w:color="1F1F1F"/>
              <w:right w:val="single" w:sz="2" w:space="0" w:color="1F1F1F"/>
            </w:tcBorders>
            <w:vAlign w:val="center"/>
          </w:tcPr>
          <w:p w:rsidR="00C2078C" w:rsidRDefault="00C2078C" w:rsidP="00D85E70">
            <w:pPr>
              <w:rPr>
                <w:rFonts w:ascii="Calibri" w:hAnsi="Calibri" w:cs="Calibri"/>
                <w:sz w:val="22"/>
                <w:szCs w:val="22"/>
                <w:lang w:val="en"/>
              </w:rPr>
            </w:pPr>
          </w:p>
        </w:tc>
        <w:tc>
          <w:tcPr>
            <w:tcW w:w="481" w:type="dxa"/>
            <w:tcBorders>
              <w:top w:val="single" w:sz="2" w:space="0" w:color="1F1F1F"/>
              <w:left w:val="single" w:sz="2" w:space="0" w:color="1F1F1F"/>
              <w:bottom w:val="nil"/>
              <w:right w:val="single" w:sz="2" w:space="0" w:color="1F1F1F"/>
            </w:tcBorders>
            <w:shd w:val="clear" w:color="auto" w:fill="FFFFFF"/>
          </w:tcPr>
          <w:p w:rsidR="00C2078C" w:rsidRDefault="00C2078C" w:rsidP="00D85E70">
            <w:pPr>
              <w:autoSpaceDE w:val="0"/>
              <w:autoSpaceDN w:val="0"/>
              <w:adjustRightInd w:val="0"/>
              <w:rPr>
                <w:rFonts w:ascii="Calibri" w:hAnsi="Calibri" w:cs="Calibri"/>
                <w:sz w:val="22"/>
                <w:szCs w:val="22"/>
                <w:lang w:val="en"/>
              </w:rPr>
            </w:pPr>
            <w:r>
              <w:rPr>
                <w:b/>
                <w:bCs/>
                <w:lang w:val="en"/>
              </w:rPr>
              <w:t>b,</w:t>
            </w:r>
          </w:p>
        </w:tc>
        <w:tc>
          <w:tcPr>
            <w:tcW w:w="7200" w:type="dxa"/>
            <w:tcBorders>
              <w:top w:val="single" w:sz="2" w:space="0" w:color="1F1F1F"/>
              <w:left w:val="single" w:sz="2" w:space="0" w:color="1F1F1F"/>
              <w:bottom w:val="nil"/>
              <w:right w:val="single" w:sz="2" w:space="0" w:color="1F1F1F"/>
            </w:tcBorders>
            <w:shd w:val="clear" w:color="auto" w:fill="FFFFFF"/>
          </w:tcPr>
          <w:p w:rsidR="00C2078C" w:rsidRDefault="00C2078C" w:rsidP="00D85E70">
            <w:pPr>
              <w:rPr>
                <w:b/>
                <w:bCs/>
                <w:szCs w:val="28"/>
              </w:rPr>
            </w:pPr>
            <w:r>
              <w:rPr>
                <w:b/>
                <w:bCs/>
              </w:rPr>
              <w:t>* Thế mạnh của tiểu vùng Tây Bắc:</w:t>
            </w:r>
          </w:p>
          <w:p w:rsidR="00C2078C" w:rsidRDefault="00C2078C" w:rsidP="00D85E70">
            <w:r>
              <w:t>- Phát triển thủy điện( Hòa Bình, Sơn La…)</w:t>
            </w:r>
          </w:p>
          <w:p w:rsidR="00C2078C" w:rsidRDefault="00C2078C" w:rsidP="00D85E70">
            <w:r>
              <w:t>- Trồng rừng, cây công nghiệp lâu năm.</w:t>
            </w:r>
          </w:p>
          <w:p w:rsidR="00C2078C" w:rsidRDefault="00C2078C" w:rsidP="00D85E70">
            <w:pPr>
              <w:autoSpaceDE w:val="0"/>
              <w:autoSpaceDN w:val="0"/>
              <w:adjustRightInd w:val="0"/>
              <w:rPr>
                <w:rFonts w:ascii="Calibri" w:hAnsi="Calibri" w:cs="Calibri"/>
                <w:sz w:val="22"/>
                <w:szCs w:val="22"/>
                <w:lang w:val="en"/>
              </w:rPr>
            </w:pPr>
            <w:r>
              <w:t>- Chăn nuôi gia súc lớn.</w:t>
            </w:r>
          </w:p>
        </w:tc>
        <w:tc>
          <w:tcPr>
            <w:tcW w:w="930" w:type="dxa"/>
            <w:tcBorders>
              <w:top w:val="single" w:sz="2" w:space="0" w:color="1F1F1F"/>
              <w:left w:val="single" w:sz="2" w:space="0" w:color="1F1F1F"/>
              <w:bottom w:val="nil"/>
              <w:right w:val="single" w:sz="2" w:space="0" w:color="1F1F1F"/>
            </w:tcBorders>
            <w:shd w:val="clear" w:color="auto" w:fill="FFFFFF"/>
          </w:tcPr>
          <w:p w:rsidR="00C2078C" w:rsidRDefault="00C2078C" w:rsidP="00D85E70">
            <w:pPr>
              <w:rPr>
                <w:szCs w:val="28"/>
              </w:rPr>
            </w:pPr>
          </w:p>
          <w:p w:rsidR="00C2078C" w:rsidRDefault="00C2078C" w:rsidP="00D85E70">
            <w:r>
              <w:t>0,25 đ</w:t>
            </w:r>
          </w:p>
          <w:p w:rsidR="00C2078C" w:rsidRDefault="00C2078C" w:rsidP="00D85E70">
            <w:r>
              <w:t>0,25 đ</w:t>
            </w:r>
          </w:p>
          <w:p w:rsidR="00C2078C" w:rsidRDefault="00C2078C" w:rsidP="00D85E70">
            <w:pPr>
              <w:autoSpaceDE w:val="0"/>
              <w:autoSpaceDN w:val="0"/>
              <w:adjustRightInd w:val="0"/>
              <w:rPr>
                <w:rFonts w:ascii="Calibri" w:hAnsi="Calibri" w:cs="Calibri"/>
                <w:sz w:val="22"/>
                <w:szCs w:val="22"/>
                <w:lang w:val="en"/>
              </w:rPr>
            </w:pPr>
            <w:r>
              <w:t>0,25 đ</w:t>
            </w:r>
          </w:p>
        </w:tc>
      </w:tr>
      <w:tr w:rsidR="00C2078C" w:rsidTr="00D85E70">
        <w:trPr>
          <w:trHeight w:val="2045"/>
        </w:trPr>
        <w:tc>
          <w:tcPr>
            <w:tcW w:w="959" w:type="dxa"/>
            <w:tcBorders>
              <w:top w:val="single" w:sz="2" w:space="0" w:color="1F1F1F"/>
              <w:left w:val="single" w:sz="2" w:space="0" w:color="1F1F1F"/>
              <w:bottom w:val="nil"/>
              <w:right w:val="single" w:sz="2" w:space="0" w:color="1F1F1F"/>
            </w:tcBorders>
            <w:shd w:val="clear" w:color="auto" w:fill="FFFFFF"/>
          </w:tcPr>
          <w:p w:rsidR="00C2078C" w:rsidRDefault="00C2078C" w:rsidP="00D85E70">
            <w:pPr>
              <w:autoSpaceDE w:val="0"/>
              <w:autoSpaceDN w:val="0"/>
              <w:adjustRightInd w:val="0"/>
              <w:jc w:val="center"/>
              <w:rPr>
                <w:b/>
                <w:bCs/>
                <w:szCs w:val="28"/>
                <w:lang w:val="en"/>
              </w:rPr>
            </w:pPr>
            <w:r>
              <w:rPr>
                <w:b/>
                <w:bCs/>
                <w:lang w:val="en"/>
              </w:rPr>
              <w:t>Câu 3.</w:t>
            </w:r>
          </w:p>
          <w:p w:rsidR="00C2078C" w:rsidRDefault="00C2078C" w:rsidP="00D85E70">
            <w:pPr>
              <w:autoSpaceDE w:val="0"/>
              <w:autoSpaceDN w:val="0"/>
              <w:adjustRightInd w:val="0"/>
              <w:jc w:val="center"/>
              <w:rPr>
                <w:b/>
                <w:bCs/>
                <w:lang w:val="en"/>
              </w:rPr>
            </w:pPr>
            <w:r>
              <w:rPr>
                <w:b/>
                <w:bCs/>
                <w:lang w:val="en"/>
              </w:rPr>
              <w:t xml:space="preserve"> (3</w:t>
            </w:r>
          </w:p>
          <w:p w:rsidR="00C2078C" w:rsidRDefault="00C2078C" w:rsidP="00D85E70">
            <w:pPr>
              <w:autoSpaceDE w:val="0"/>
              <w:autoSpaceDN w:val="0"/>
              <w:adjustRightInd w:val="0"/>
              <w:jc w:val="center"/>
              <w:rPr>
                <w:lang w:val="vi-VN"/>
              </w:rPr>
            </w:pPr>
            <w:r>
              <w:rPr>
                <w:b/>
                <w:bCs/>
                <w:lang w:val="en"/>
              </w:rPr>
              <w:t>đi</w:t>
            </w:r>
            <w:r>
              <w:rPr>
                <w:b/>
                <w:bCs/>
                <w:lang w:val="vi-VN"/>
              </w:rPr>
              <w:t>ểm)</w:t>
            </w:r>
          </w:p>
          <w:p w:rsidR="00C2078C" w:rsidRDefault="00C2078C" w:rsidP="00D85E70">
            <w:pPr>
              <w:autoSpaceDE w:val="0"/>
              <w:autoSpaceDN w:val="0"/>
              <w:adjustRightInd w:val="0"/>
              <w:rPr>
                <w:rFonts w:ascii="Calibri" w:hAnsi="Calibri" w:cs="Calibri"/>
                <w:sz w:val="22"/>
                <w:szCs w:val="22"/>
                <w:lang w:val="en"/>
              </w:rPr>
            </w:pPr>
          </w:p>
        </w:tc>
        <w:tc>
          <w:tcPr>
            <w:tcW w:w="481" w:type="dxa"/>
            <w:tcBorders>
              <w:top w:val="single" w:sz="2" w:space="0" w:color="1F1F1F"/>
              <w:left w:val="single" w:sz="2" w:space="0" w:color="1F1F1F"/>
              <w:bottom w:val="nil"/>
              <w:right w:val="single" w:sz="2" w:space="0" w:color="1F1F1F"/>
            </w:tcBorders>
            <w:shd w:val="clear" w:color="auto" w:fill="FFFFFF"/>
          </w:tcPr>
          <w:p w:rsidR="00C2078C" w:rsidRDefault="00C2078C" w:rsidP="00D85E70">
            <w:pPr>
              <w:autoSpaceDE w:val="0"/>
              <w:autoSpaceDN w:val="0"/>
              <w:adjustRightInd w:val="0"/>
              <w:rPr>
                <w:rFonts w:ascii="Calibri" w:hAnsi="Calibri" w:cs="Calibri"/>
                <w:sz w:val="22"/>
                <w:szCs w:val="22"/>
                <w:lang w:val="en"/>
              </w:rPr>
            </w:pPr>
          </w:p>
        </w:tc>
        <w:tc>
          <w:tcPr>
            <w:tcW w:w="7200" w:type="dxa"/>
            <w:tcBorders>
              <w:top w:val="single" w:sz="2" w:space="0" w:color="1F1F1F"/>
              <w:left w:val="single" w:sz="2" w:space="0" w:color="1F1F1F"/>
              <w:bottom w:val="nil"/>
              <w:right w:val="single" w:sz="2" w:space="0" w:color="1F1F1F"/>
            </w:tcBorders>
            <w:shd w:val="clear" w:color="auto" w:fill="FFFFFF"/>
          </w:tcPr>
          <w:p w:rsidR="00C2078C" w:rsidRDefault="00C2078C" w:rsidP="00D85E70">
            <w:pPr>
              <w:rPr>
                <w:szCs w:val="28"/>
              </w:rPr>
            </w:pPr>
            <w:r>
              <w:t>* Vùng BTB có nhiều tiềm năng phát triển kinh tế biển:</w:t>
            </w:r>
          </w:p>
          <w:p w:rsidR="00C2078C" w:rsidRDefault="00C2078C" w:rsidP="00D85E70">
            <w:r>
              <w:t>- Nhiều hải cảng: Vũng Áng, Chân Mây, Nghi sơn, Cửa lò, Nhật lệ …phát triển GTVT biển.</w:t>
            </w:r>
          </w:p>
          <w:p w:rsidR="00C2078C" w:rsidRDefault="00C2078C" w:rsidP="00D85E70">
            <w:r>
              <w:t>- Nhiều bãi biển đẹp có giá trị: Sầm sơn, Cửa lò, Thiên cầm, Lăng cô, Nhật lệ …</w:t>
            </w:r>
          </w:p>
          <w:p w:rsidR="00C2078C" w:rsidRDefault="00C2078C" w:rsidP="00D85E70">
            <w:pPr>
              <w:autoSpaceDE w:val="0"/>
              <w:autoSpaceDN w:val="0"/>
              <w:adjustRightInd w:val="0"/>
              <w:rPr>
                <w:rFonts w:ascii="Calibri" w:hAnsi="Calibri" w:cs="Calibri"/>
                <w:sz w:val="22"/>
                <w:szCs w:val="22"/>
                <w:lang w:val="en"/>
              </w:rPr>
            </w:pPr>
            <w:r>
              <w:t>- Có truyền  thống nuôi trồng thủy hải sản từ lâu đời.</w:t>
            </w:r>
          </w:p>
        </w:tc>
        <w:tc>
          <w:tcPr>
            <w:tcW w:w="930" w:type="dxa"/>
            <w:tcBorders>
              <w:top w:val="single" w:sz="2" w:space="0" w:color="1F1F1F"/>
              <w:left w:val="single" w:sz="2" w:space="0" w:color="1F1F1F"/>
              <w:bottom w:val="nil"/>
              <w:right w:val="single" w:sz="2" w:space="0" w:color="1F1F1F"/>
            </w:tcBorders>
            <w:shd w:val="clear" w:color="auto" w:fill="FFFFFF"/>
          </w:tcPr>
          <w:p w:rsidR="00C2078C" w:rsidRDefault="00C2078C" w:rsidP="00D85E70">
            <w:pPr>
              <w:autoSpaceDE w:val="0"/>
              <w:autoSpaceDN w:val="0"/>
              <w:adjustRightInd w:val="0"/>
              <w:rPr>
                <w:rFonts w:ascii="Calibri" w:hAnsi="Calibri" w:cs="Calibri"/>
                <w:sz w:val="22"/>
                <w:szCs w:val="22"/>
                <w:lang w:val="en"/>
              </w:rPr>
            </w:pPr>
          </w:p>
          <w:p w:rsidR="00C2078C" w:rsidRDefault="00C2078C" w:rsidP="00D85E70">
            <w:pPr>
              <w:autoSpaceDE w:val="0"/>
              <w:autoSpaceDN w:val="0"/>
              <w:adjustRightInd w:val="0"/>
              <w:rPr>
                <w:szCs w:val="28"/>
              </w:rPr>
            </w:pPr>
            <w:r>
              <w:t>1,0 đ</w:t>
            </w:r>
          </w:p>
          <w:p w:rsidR="00C2078C" w:rsidRDefault="00C2078C" w:rsidP="00D85E70">
            <w:pPr>
              <w:autoSpaceDE w:val="0"/>
              <w:autoSpaceDN w:val="0"/>
              <w:adjustRightInd w:val="0"/>
            </w:pPr>
          </w:p>
          <w:p w:rsidR="00C2078C" w:rsidRDefault="00C2078C" w:rsidP="00D85E70">
            <w:pPr>
              <w:autoSpaceDE w:val="0"/>
              <w:autoSpaceDN w:val="0"/>
              <w:adjustRightInd w:val="0"/>
            </w:pPr>
            <w:r>
              <w:t>1,0 đ</w:t>
            </w:r>
          </w:p>
          <w:p w:rsidR="00C2078C" w:rsidRDefault="00C2078C" w:rsidP="00D85E70">
            <w:pPr>
              <w:autoSpaceDE w:val="0"/>
              <w:autoSpaceDN w:val="0"/>
              <w:adjustRightInd w:val="0"/>
            </w:pPr>
          </w:p>
          <w:p w:rsidR="00C2078C" w:rsidRDefault="00C2078C" w:rsidP="00D85E70">
            <w:pPr>
              <w:autoSpaceDE w:val="0"/>
              <w:autoSpaceDN w:val="0"/>
              <w:adjustRightInd w:val="0"/>
              <w:rPr>
                <w:rFonts w:ascii="Calibri" w:hAnsi="Calibri" w:cs="Calibri"/>
                <w:sz w:val="22"/>
                <w:szCs w:val="22"/>
                <w:lang w:val="en"/>
              </w:rPr>
            </w:pPr>
            <w:r>
              <w:t>1,0 đ</w:t>
            </w:r>
          </w:p>
        </w:tc>
      </w:tr>
      <w:tr w:rsidR="00C2078C" w:rsidTr="00D85E70">
        <w:trPr>
          <w:trHeight w:val="1"/>
        </w:trPr>
        <w:tc>
          <w:tcPr>
            <w:tcW w:w="8640" w:type="dxa"/>
            <w:gridSpan w:val="3"/>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autoSpaceDE w:val="0"/>
              <w:autoSpaceDN w:val="0"/>
              <w:adjustRightInd w:val="0"/>
              <w:jc w:val="center"/>
              <w:rPr>
                <w:rFonts w:ascii="Calibri" w:hAnsi="Calibri" w:cs="Calibri"/>
                <w:sz w:val="22"/>
                <w:szCs w:val="22"/>
                <w:lang w:val="en"/>
              </w:rPr>
            </w:pPr>
            <w:r>
              <w:rPr>
                <w:b/>
                <w:bCs/>
                <w:lang w:val="en"/>
              </w:rPr>
              <w:t>T</w:t>
            </w:r>
            <w:r>
              <w:rPr>
                <w:b/>
                <w:bCs/>
                <w:lang w:val="vi-VN"/>
              </w:rPr>
              <w:t>ổng</w:t>
            </w:r>
          </w:p>
        </w:tc>
        <w:tc>
          <w:tcPr>
            <w:tcW w:w="930" w:type="dxa"/>
            <w:tcBorders>
              <w:top w:val="single" w:sz="2" w:space="0" w:color="1F1F1F"/>
              <w:left w:val="single" w:sz="2" w:space="0" w:color="1F1F1F"/>
              <w:bottom w:val="single" w:sz="2" w:space="0" w:color="1F1F1F"/>
              <w:right w:val="single" w:sz="2" w:space="0" w:color="1F1F1F"/>
            </w:tcBorders>
            <w:shd w:val="clear" w:color="auto" w:fill="FFFFFF"/>
          </w:tcPr>
          <w:p w:rsidR="00C2078C" w:rsidRDefault="00C2078C" w:rsidP="00D85E70">
            <w:pPr>
              <w:autoSpaceDE w:val="0"/>
              <w:autoSpaceDN w:val="0"/>
              <w:adjustRightInd w:val="0"/>
              <w:jc w:val="center"/>
              <w:rPr>
                <w:rFonts w:ascii="Calibri" w:hAnsi="Calibri" w:cs="Calibri"/>
                <w:sz w:val="22"/>
                <w:szCs w:val="22"/>
                <w:lang w:val="en"/>
              </w:rPr>
            </w:pPr>
            <w:r>
              <w:rPr>
                <w:b/>
                <w:bCs/>
                <w:lang w:val="en"/>
              </w:rPr>
              <w:t>10</w:t>
            </w:r>
          </w:p>
        </w:tc>
      </w:tr>
    </w:tbl>
    <w:p w:rsidR="00C2078C" w:rsidRDefault="00C2078C" w:rsidP="00C2078C">
      <w:pPr>
        <w:rPr>
          <w:b/>
          <w:bCs/>
          <w:szCs w:val="28"/>
        </w:rPr>
      </w:pPr>
      <w:r>
        <w:rPr>
          <w:b/>
          <w:bCs/>
        </w:rPr>
        <w:t>V/</w:t>
      </w:r>
      <w:r>
        <w:rPr>
          <w:b/>
          <w:bCs/>
          <w:u w:val="single"/>
        </w:rPr>
        <w:t>Rút kinh nghiệm</w:t>
      </w:r>
      <w:r>
        <w:rPr>
          <w:b/>
          <w:bCs/>
        </w:rPr>
        <w:t>:</w:t>
      </w:r>
    </w:p>
    <w:p w:rsidR="00C2078C" w:rsidRDefault="00C2078C" w:rsidP="00C2078C">
      <w:pPr>
        <w:autoSpaceDE w:val="0"/>
        <w:autoSpaceDN w:val="0"/>
        <w:adjustRightInd w:val="0"/>
        <w:spacing w:after="200" w:line="276" w:lineRule="auto"/>
        <w:rPr>
          <w:b/>
          <w:bCs/>
          <w:szCs w:val="28"/>
          <w:lang w:val="en"/>
        </w:rPr>
      </w:pPr>
    </w:p>
    <w:p w:rsidR="00C2078C" w:rsidRDefault="00C2078C" w:rsidP="00C2078C">
      <w:pPr>
        <w:autoSpaceDE w:val="0"/>
        <w:autoSpaceDN w:val="0"/>
        <w:adjustRightInd w:val="0"/>
        <w:spacing w:after="200" w:line="276" w:lineRule="auto"/>
        <w:rPr>
          <w:b/>
          <w:bCs/>
          <w:szCs w:val="28"/>
          <w:lang w:val="en"/>
        </w:rPr>
      </w:pPr>
    </w:p>
    <w:p w:rsidR="00C2078C" w:rsidRDefault="00C2078C" w:rsidP="00C2078C">
      <w:pPr>
        <w:autoSpaceDE w:val="0"/>
        <w:autoSpaceDN w:val="0"/>
        <w:adjustRightInd w:val="0"/>
        <w:spacing w:after="200" w:line="276" w:lineRule="auto"/>
        <w:rPr>
          <w:b/>
          <w:bCs/>
          <w:szCs w:val="28"/>
          <w:lang w:val="en"/>
        </w:rPr>
      </w:pPr>
    </w:p>
    <w:p w:rsidR="00C2078C" w:rsidRDefault="00C2078C" w:rsidP="00C2078C">
      <w:pPr>
        <w:autoSpaceDE w:val="0"/>
        <w:autoSpaceDN w:val="0"/>
        <w:adjustRightInd w:val="0"/>
        <w:spacing w:after="200" w:line="276" w:lineRule="auto"/>
        <w:rPr>
          <w:b/>
          <w:bCs/>
          <w:szCs w:val="28"/>
          <w:lang w:val="en"/>
        </w:rPr>
      </w:pPr>
    </w:p>
    <w:p w:rsidR="00C2078C" w:rsidRDefault="00C2078C" w:rsidP="00C2078C">
      <w:pPr>
        <w:autoSpaceDE w:val="0"/>
        <w:autoSpaceDN w:val="0"/>
        <w:adjustRightInd w:val="0"/>
        <w:spacing w:after="200" w:line="276" w:lineRule="auto"/>
        <w:rPr>
          <w:b/>
          <w:bCs/>
          <w:szCs w:val="28"/>
          <w:lang w:val="en"/>
        </w:rPr>
      </w:pPr>
    </w:p>
    <w:p w:rsidR="00C2078C" w:rsidRDefault="00C2078C" w:rsidP="00C2078C">
      <w:pPr>
        <w:autoSpaceDE w:val="0"/>
        <w:autoSpaceDN w:val="0"/>
        <w:adjustRightInd w:val="0"/>
        <w:spacing w:after="200" w:line="276" w:lineRule="auto"/>
        <w:rPr>
          <w:b/>
          <w:bCs/>
          <w:szCs w:val="28"/>
          <w:lang w:val="en"/>
        </w:rPr>
      </w:pPr>
    </w:p>
    <w:p w:rsidR="00054178" w:rsidRDefault="00054178"/>
    <w:sectPr w:rsidR="000541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78C"/>
    <w:rsid w:val="00054178"/>
    <w:rsid w:val="002F6046"/>
    <w:rsid w:val="00C20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78C"/>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C2078C"/>
    <w:pPr>
      <w:tabs>
        <w:tab w:val="left" w:pos="1418"/>
      </w:tabs>
      <w:spacing w:after="160" w:line="240" w:lineRule="exact"/>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78C"/>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C2078C"/>
    <w:pPr>
      <w:tabs>
        <w:tab w:val="left" w:pos="1418"/>
      </w:tabs>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2017-12-25T15:37:00Z</dcterms:created>
  <dcterms:modified xsi:type="dcterms:W3CDTF">2017-12-26T15:55:00Z</dcterms:modified>
</cp:coreProperties>
</file>